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20" w:before="220" w:lineRule="auto"/>
        <w:rPr>
          <w:b w:val="1"/>
          <w:i w:val="1"/>
          <w:color w:val="333333"/>
          <w:sz w:val="21"/>
          <w:szCs w:val="21"/>
          <w:u w:val="single"/>
        </w:rPr>
      </w:pPr>
      <w:r w:rsidDel="00000000" w:rsidR="00000000" w:rsidRPr="00000000">
        <w:rPr>
          <w:b w:val="1"/>
          <w:i w:val="1"/>
          <w:color w:val="333333"/>
          <w:sz w:val="21"/>
          <w:szCs w:val="21"/>
          <w:u w:val="single"/>
          <w:rtl w:val="0"/>
        </w:rPr>
        <w:t xml:space="preserve">Referat for Ekstraordinær generalforsamling 30/6-25 kl.17. Online.</w:t>
      </w:r>
    </w:p>
    <w:p w:rsidR="00000000" w:rsidDel="00000000" w:rsidP="00000000" w:rsidRDefault="00000000" w:rsidRPr="00000000" w14:paraId="00000002">
      <w:pPr>
        <w:shd w:fill="ffffff" w:val="clear"/>
        <w:spacing w:after="320" w:before="220" w:lineRule="auto"/>
        <w:rPr>
          <w:i w:val="1"/>
          <w:color w:val="333333"/>
          <w:sz w:val="21"/>
          <w:szCs w:val="21"/>
        </w:rPr>
      </w:pPr>
      <w:r w:rsidDel="00000000" w:rsidR="00000000" w:rsidRPr="00000000">
        <w:rPr>
          <w:b w:val="1"/>
          <w:i w:val="1"/>
          <w:color w:val="333333"/>
          <w:sz w:val="21"/>
          <w:szCs w:val="21"/>
          <w:rtl w:val="0"/>
        </w:rPr>
        <w:t xml:space="preserve">Tilstede</w:t>
      </w: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: </w:t>
      </w: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Irene Egeskov Andersen, Rune Johansen, Wisti Pedersen, Bent Illum, Pia- Vera Mølgaard, Karsten Manøe Bjerregaard, Kristian Jørgensen, Anne Algren, Marlene Marager, Anne Algren, Torben Grøn, Bo Ditlev Pedersen. </w:t>
      </w:r>
    </w:p>
    <w:p w:rsidR="00000000" w:rsidDel="00000000" w:rsidP="00000000" w:rsidRDefault="00000000" w:rsidRPr="00000000" w14:paraId="00000003">
      <w:pPr>
        <w:shd w:fill="ffffff" w:val="clear"/>
        <w:spacing w:after="320" w:before="220" w:lineRule="auto"/>
        <w:rPr>
          <w:i w:val="1"/>
          <w:color w:val="333333"/>
          <w:sz w:val="21"/>
          <w:szCs w:val="21"/>
        </w:rPr>
      </w:pPr>
      <w:r w:rsidDel="00000000" w:rsidR="00000000" w:rsidRPr="00000000">
        <w:rPr>
          <w:b w:val="1"/>
          <w:i w:val="1"/>
          <w:color w:val="333333"/>
          <w:sz w:val="21"/>
          <w:szCs w:val="21"/>
          <w:rtl w:val="0"/>
        </w:rPr>
        <w:t xml:space="preserve">Referent: </w:t>
      </w: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Anne Algren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Dirigent valgt: Bo Ditlev, </w:t>
      </w: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Den ekstraordinære generalforsamling er indkaldt rettidigt.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Fremlæggelse af regnskab 2024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</w:rPr>
      </w:pP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Irene gennemgår revisionsproceduren.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Regnskabet 24/5-25 ikke blev godkendt på ordinær generalforsamling.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hd w:fill="ffffff" w:val="clear"/>
        <w:spacing w:after="0" w:afterAutospacing="0" w:lineRule="auto"/>
        <w:ind w:left="216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Årsag: udfordringen var omkring revisionsarbejdet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shd w:fill="ffffff" w:val="clear"/>
        <w:spacing w:after="0" w:afterAutospacing="0" w:lineRule="auto"/>
        <w:ind w:left="288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Ikke omkring tallene.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Udført af 2 forskellige revisionsfirmaer grundet det ene gik på pension og vi derfor må skifte.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Der findes 4 forskellige trin om krav til revision, vi har fået niveau 3. Vi opfylder derfor alle krav der er til en forenings regnskab.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i w:val="1"/>
          <w:color w:val="333333"/>
          <w:sz w:val="21"/>
          <w:szCs w:val="21"/>
        </w:rPr>
      </w:pP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Regnskabet godkendes uden bemærkninger.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Valg af revisor: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Det vedtages, at vi fortsætter med samme revisor.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Evt.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afterAutospacing="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Det regnskab der skal underskrives er det, der er vedtaget på den ekstraordinære generalforsamling.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after="320" w:lineRule="auto"/>
        <w:ind w:left="144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Regnskabet sendes til underskrift hurtigst muligt.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